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76" w:rsidRPr="00EF4C7B" w:rsidRDefault="00B82676" w:rsidP="00B82676">
      <w:pPr>
        <w:pStyle w:val="Normlnweb"/>
        <w:shd w:val="clear" w:color="auto" w:fill="FFFFFF"/>
        <w:spacing w:before="0" w:beforeAutospacing="0"/>
        <w:jc w:val="center"/>
        <w:rPr>
          <w:color w:val="212529"/>
          <w:sz w:val="36"/>
          <w:szCs w:val="36"/>
        </w:rPr>
      </w:pPr>
      <w:r w:rsidRPr="00EF4C7B">
        <w:rPr>
          <w:rStyle w:val="Siln"/>
          <w:color w:val="212529"/>
          <w:sz w:val="36"/>
          <w:szCs w:val="36"/>
          <w:highlight w:val="yellow"/>
          <w:u w:val="single"/>
        </w:rPr>
        <w:t>KRITÉRIA PRO PŘIJETÍ </w:t>
      </w:r>
      <w:proofErr w:type="spellStart"/>
      <w:r>
        <w:rPr>
          <w:rStyle w:val="Siln"/>
          <w:color w:val="212529"/>
          <w:sz w:val="36"/>
          <w:szCs w:val="36"/>
          <w:highlight w:val="yellow"/>
          <w:u w:val="single"/>
        </w:rPr>
        <w:t>šk.rok</w:t>
      </w:r>
      <w:proofErr w:type="spellEnd"/>
      <w:r>
        <w:rPr>
          <w:rStyle w:val="Siln"/>
          <w:color w:val="212529"/>
          <w:sz w:val="36"/>
          <w:szCs w:val="36"/>
          <w:highlight w:val="yellow"/>
          <w:u w:val="single"/>
        </w:rPr>
        <w:t xml:space="preserve"> </w:t>
      </w:r>
      <w:r w:rsidRPr="00EF4C7B">
        <w:rPr>
          <w:b/>
          <w:bCs/>
          <w:color w:val="212529"/>
          <w:sz w:val="36"/>
          <w:szCs w:val="36"/>
          <w:highlight w:val="yellow"/>
          <w:u w:val="single"/>
        </w:rPr>
        <w:t>202</w:t>
      </w:r>
      <w:r>
        <w:rPr>
          <w:b/>
          <w:bCs/>
          <w:color w:val="212529"/>
          <w:sz w:val="36"/>
          <w:szCs w:val="36"/>
          <w:highlight w:val="yellow"/>
          <w:u w:val="single"/>
        </w:rPr>
        <w:t>5</w:t>
      </w:r>
      <w:r w:rsidRPr="00EF4C7B">
        <w:rPr>
          <w:b/>
          <w:bCs/>
          <w:color w:val="212529"/>
          <w:sz w:val="36"/>
          <w:szCs w:val="36"/>
          <w:highlight w:val="yellow"/>
          <w:u w:val="single"/>
        </w:rPr>
        <w:t>/202</w:t>
      </w:r>
      <w:r>
        <w:rPr>
          <w:b/>
          <w:bCs/>
          <w:color w:val="212529"/>
          <w:sz w:val="36"/>
          <w:szCs w:val="36"/>
          <w:highlight w:val="yellow"/>
          <w:u w:val="single"/>
        </w:rPr>
        <w:t>6</w:t>
      </w:r>
    </w:p>
    <w:p w:rsidR="00B82676" w:rsidRDefault="00B82676" w:rsidP="00B82676">
      <w:pPr>
        <w:pStyle w:val="Default"/>
        <w:spacing w:line="276" w:lineRule="auto"/>
        <w:jc w:val="both"/>
      </w:pPr>
      <w:r w:rsidRPr="007F71BC">
        <w:t xml:space="preserve">Děti budou do mateřské školy přijímány podle těchto kritérií: </w:t>
      </w:r>
    </w:p>
    <w:p w:rsidR="00B82676" w:rsidRPr="007F71BC" w:rsidRDefault="00B82676" w:rsidP="00B82676">
      <w:pPr>
        <w:pStyle w:val="Default"/>
        <w:spacing w:line="276" w:lineRule="auto"/>
        <w:jc w:val="both"/>
      </w:pPr>
    </w:p>
    <w:p w:rsidR="00B82676" w:rsidRDefault="00B82676" w:rsidP="00B82676">
      <w:pPr>
        <w:pStyle w:val="Default"/>
        <w:numPr>
          <w:ilvl w:val="0"/>
          <w:numId w:val="1"/>
        </w:numPr>
        <w:spacing w:line="276" w:lineRule="auto"/>
        <w:jc w:val="both"/>
      </w:pPr>
      <w:r>
        <w:t>Spádovost – místní příslušnost v obci, kde sídlí mateřská škola</w:t>
      </w:r>
    </w:p>
    <w:p w:rsidR="00B82676" w:rsidRDefault="00B82676" w:rsidP="00B82676">
      <w:pPr>
        <w:pStyle w:val="Default"/>
        <w:numPr>
          <w:ilvl w:val="0"/>
          <w:numId w:val="1"/>
        </w:numPr>
        <w:spacing w:line="276" w:lineRule="auto"/>
        <w:jc w:val="both"/>
      </w:pPr>
      <w:r>
        <w:t>Zdravotní způsobilost podle § 50 zákona č. 258/2000 Sb., o ochraně veřejného zdraví</w:t>
      </w:r>
    </w:p>
    <w:p w:rsidR="00B82676" w:rsidRDefault="00B82676" w:rsidP="00B82676">
      <w:pPr>
        <w:pStyle w:val="Default"/>
        <w:numPr>
          <w:ilvl w:val="0"/>
          <w:numId w:val="1"/>
        </w:numPr>
        <w:spacing w:line="276" w:lineRule="auto"/>
        <w:jc w:val="both"/>
      </w:pPr>
      <w:r w:rsidRPr="007F71BC">
        <w:t>Děti s trvalým bydlištěm ve spádových obcích, které dovrší</w:t>
      </w:r>
      <w:r>
        <w:t xml:space="preserve"> 5 let k 31. 8. 2025</w:t>
      </w:r>
    </w:p>
    <w:p w:rsidR="00B82676" w:rsidRDefault="00B82676" w:rsidP="00B82676">
      <w:pPr>
        <w:pStyle w:val="Default"/>
        <w:numPr>
          <w:ilvl w:val="0"/>
          <w:numId w:val="1"/>
        </w:numPr>
        <w:spacing w:line="276" w:lineRule="auto"/>
        <w:jc w:val="both"/>
      </w:pPr>
      <w:r w:rsidRPr="007F71BC">
        <w:t>Děti s trvalým bydlištěm ve spádových obcích, které dovrší</w:t>
      </w:r>
      <w:r>
        <w:t xml:space="preserve"> 4 let k 31. 8. 2025</w:t>
      </w:r>
    </w:p>
    <w:p w:rsidR="00B82676" w:rsidRDefault="00B82676" w:rsidP="00B82676">
      <w:pPr>
        <w:pStyle w:val="Default"/>
        <w:numPr>
          <w:ilvl w:val="0"/>
          <w:numId w:val="1"/>
        </w:numPr>
        <w:spacing w:line="276" w:lineRule="auto"/>
        <w:jc w:val="both"/>
      </w:pPr>
      <w:r w:rsidRPr="007F71BC">
        <w:t>Děti s trvalým bydlištěm ve spádových obcích, které dovrší</w:t>
      </w:r>
      <w:r>
        <w:t xml:space="preserve"> 3 let k 31. 8. 2025</w:t>
      </w:r>
    </w:p>
    <w:p w:rsidR="00B82676" w:rsidRDefault="00B82676" w:rsidP="00B82676">
      <w:pPr>
        <w:pStyle w:val="Default"/>
        <w:numPr>
          <w:ilvl w:val="0"/>
          <w:numId w:val="1"/>
        </w:numPr>
        <w:spacing w:line="276" w:lineRule="auto"/>
        <w:jc w:val="both"/>
      </w:pPr>
      <w:r>
        <w:t>Dítě, jehož sourozenec již navštěvuje tuto mateřskou školu</w:t>
      </w:r>
    </w:p>
    <w:p w:rsidR="00B82676" w:rsidRDefault="00B82676" w:rsidP="00B82676">
      <w:pPr>
        <w:pStyle w:val="Default"/>
        <w:numPr>
          <w:ilvl w:val="0"/>
          <w:numId w:val="1"/>
        </w:numPr>
        <w:spacing w:line="276" w:lineRule="auto"/>
        <w:jc w:val="both"/>
      </w:pPr>
      <w:r>
        <w:t xml:space="preserve">Děti s trvalým bydlištěm ve spádových obcích </w:t>
      </w:r>
      <w:proofErr w:type="gramStart"/>
      <w:r>
        <w:t>mladší 3 let</w:t>
      </w:r>
      <w:proofErr w:type="gramEnd"/>
      <w:r>
        <w:t xml:space="preserve"> k 31. 8. 2025</w:t>
      </w:r>
    </w:p>
    <w:p w:rsidR="00B82676" w:rsidRDefault="00B82676" w:rsidP="00B82676">
      <w:pPr>
        <w:pStyle w:val="Default"/>
        <w:numPr>
          <w:ilvl w:val="0"/>
          <w:numId w:val="1"/>
        </w:numPr>
        <w:spacing w:line="276" w:lineRule="auto"/>
        <w:jc w:val="both"/>
      </w:pPr>
      <w:r>
        <w:t>Děti z nespádové oblasti v případě volné kapacity mateřské školy</w:t>
      </w:r>
    </w:p>
    <w:p w:rsidR="00B82676" w:rsidRDefault="00B82676" w:rsidP="00B82676">
      <w:pPr>
        <w:pStyle w:val="Default"/>
        <w:spacing w:line="276" w:lineRule="auto"/>
        <w:jc w:val="both"/>
      </w:pPr>
    </w:p>
    <w:p w:rsidR="00B82676" w:rsidRPr="009A648C" w:rsidRDefault="00B82676" w:rsidP="00B82676">
      <w:pPr>
        <w:pStyle w:val="Default"/>
        <w:spacing w:line="276" w:lineRule="auto"/>
        <w:jc w:val="both"/>
        <w:rPr>
          <w:u w:val="single"/>
        </w:rPr>
      </w:pPr>
      <w:r w:rsidRPr="009A648C">
        <w:rPr>
          <w:u w:val="single"/>
        </w:rPr>
        <w:t xml:space="preserve">Spádové obce pro MŠ Nejdek, Závodu míru: </w:t>
      </w:r>
    </w:p>
    <w:p w:rsidR="00B82676" w:rsidRDefault="00B82676" w:rsidP="00B82676">
      <w:pPr>
        <w:pStyle w:val="Default"/>
        <w:spacing w:line="276" w:lineRule="auto"/>
        <w:jc w:val="both"/>
      </w:pPr>
      <w:r>
        <w:t>Nejdek, Nové Hamry, Vysoká Pec - Rudné, Černava - Rájec</w:t>
      </w:r>
    </w:p>
    <w:p w:rsidR="00B82676" w:rsidRDefault="00B82676" w:rsidP="00B82676">
      <w:pPr>
        <w:pStyle w:val="Default"/>
        <w:jc w:val="both"/>
        <w:rPr>
          <w:rFonts w:eastAsia="Times New Roman"/>
          <w:color w:val="000000" w:themeColor="text1"/>
          <w:lang w:eastAsia="cs-CZ"/>
        </w:rPr>
      </w:pPr>
    </w:p>
    <w:p w:rsidR="00B82676" w:rsidRDefault="00B82676" w:rsidP="00B82676">
      <w:pPr>
        <w:pStyle w:val="Default"/>
        <w:jc w:val="both"/>
      </w:pPr>
    </w:p>
    <w:p w:rsidR="00B82676" w:rsidRDefault="00B82676" w:rsidP="00B82676">
      <w:pPr>
        <w:pStyle w:val="Default"/>
        <w:jc w:val="both"/>
      </w:pPr>
      <w:r w:rsidRPr="007F71BC">
        <w:t>Mateřská škola může přijmout pouze dítě, které se podrobilo stanoveným pravidelným očkováním, má doklad, že je proti nákaze imunní nebo se nemůže očkování podrobit pro</w:t>
      </w:r>
      <w:r>
        <w:t> </w:t>
      </w:r>
      <w:r w:rsidRPr="007F71BC">
        <w:t>kontraindi</w:t>
      </w:r>
      <w:r>
        <w:t>kaci ((kromě dětí plnící povinné předškolní vzdělávání</w:t>
      </w:r>
      <w:r w:rsidRPr="007F71BC">
        <w:t xml:space="preserve">). </w:t>
      </w:r>
    </w:p>
    <w:p w:rsidR="00B82676" w:rsidRDefault="00B82676" w:rsidP="00B82676">
      <w:pPr>
        <w:pStyle w:val="Default"/>
        <w:jc w:val="both"/>
      </w:pPr>
    </w:p>
    <w:p w:rsidR="00B82676" w:rsidRDefault="00B82676" w:rsidP="00B82676">
      <w:pPr>
        <w:pStyle w:val="Default"/>
      </w:pPr>
      <w:r>
        <w:t>V případě splnění stejných kritérií více dětmi, budou děti seřazeny podle data narození od nejstaršího k nejmladšímu.</w:t>
      </w:r>
    </w:p>
    <w:p w:rsidR="00B82676" w:rsidRDefault="00B82676" w:rsidP="00B82676">
      <w:pPr>
        <w:pStyle w:val="Default"/>
      </w:pPr>
    </w:p>
    <w:p w:rsidR="00B82676" w:rsidRDefault="00B82676" w:rsidP="00B82676">
      <w:pPr>
        <w:pStyle w:val="Default"/>
      </w:pPr>
      <w:r>
        <w:t>V případě shodného umístění a možnosti přijmout pouze jedno z dětí  - rozhodne o této skutečnosti los.</w:t>
      </w:r>
    </w:p>
    <w:p w:rsidR="00B82676" w:rsidRDefault="00B82676" w:rsidP="00B82676">
      <w:pPr>
        <w:pStyle w:val="Default"/>
      </w:pPr>
    </w:p>
    <w:p w:rsidR="00B82676" w:rsidRDefault="00B82676" w:rsidP="00B82676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t xml:space="preserve">Podmínkou pro přijetí dítěte mladší 3 let je: </w:t>
      </w:r>
      <w:r w:rsidRPr="002D4591">
        <w:rPr>
          <w:color w:val="000000" w:themeColor="text1"/>
        </w:rPr>
        <w:t xml:space="preserve">dítě bez plen, částečná sebeobsluha – </w:t>
      </w:r>
      <w:r>
        <w:rPr>
          <w:color w:val="000000" w:themeColor="text1"/>
        </w:rPr>
        <w:t xml:space="preserve">oblékání, </w:t>
      </w:r>
      <w:r w:rsidRPr="002D4591">
        <w:rPr>
          <w:color w:val="000000" w:themeColor="text1"/>
        </w:rPr>
        <w:t>nají se samo</w:t>
      </w:r>
      <w:r>
        <w:rPr>
          <w:color w:val="000000" w:themeColor="text1"/>
        </w:rPr>
        <w:t xml:space="preserve"> (běžná strava),</w:t>
      </w:r>
      <w:r w:rsidRPr="002D4591">
        <w:rPr>
          <w:color w:val="000000" w:themeColor="text1"/>
        </w:rPr>
        <w:t xml:space="preserve"> dokáže si říci, že potřebuje na</w:t>
      </w:r>
      <w:r>
        <w:rPr>
          <w:color w:val="000000" w:themeColor="text1"/>
        </w:rPr>
        <w:t xml:space="preserve"> toaletu (vykonává potřebu na toaletě, ne do oblečení)</w:t>
      </w:r>
      <w:r w:rsidRPr="002D4591">
        <w:rPr>
          <w:color w:val="000000" w:themeColor="text1"/>
        </w:rPr>
        <w:t xml:space="preserve"> reaguje na své jméno</w:t>
      </w:r>
      <w:r>
        <w:rPr>
          <w:color w:val="000000" w:themeColor="text1"/>
        </w:rPr>
        <w:t>.</w:t>
      </w:r>
    </w:p>
    <w:p w:rsidR="00B82676" w:rsidRDefault="00B82676" w:rsidP="00B82676">
      <w:pPr>
        <w:pStyle w:val="Default"/>
      </w:pPr>
    </w:p>
    <w:p w:rsidR="00B82676" w:rsidRDefault="00B82676" w:rsidP="00B82676">
      <w:pPr>
        <w:pStyle w:val="Default"/>
      </w:pPr>
    </w:p>
    <w:p w:rsidR="00B82676" w:rsidRDefault="00B82676" w:rsidP="00B82676">
      <w:pPr>
        <w:pStyle w:val="Default"/>
      </w:pPr>
      <w:r>
        <w:t>Konečné rozhodnutí o přijetí je na ředitelce mateřské školy.</w:t>
      </w:r>
    </w:p>
    <w:p w:rsidR="00B82676" w:rsidRDefault="00B82676" w:rsidP="00B82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676" w:rsidRDefault="00B82676" w:rsidP="00B82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676" w:rsidRDefault="00B82676" w:rsidP="00B82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591">
        <w:rPr>
          <w:rFonts w:ascii="Times New Roman" w:hAnsi="Times New Roman" w:cs="Times New Roman"/>
          <w:sz w:val="24"/>
          <w:szCs w:val="24"/>
        </w:rPr>
        <w:t xml:space="preserve"> V Nejdku </w:t>
      </w:r>
      <w:r>
        <w:rPr>
          <w:rFonts w:ascii="Times New Roman" w:hAnsi="Times New Roman" w:cs="Times New Roman"/>
          <w:sz w:val="24"/>
          <w:szCs w:val="24"/>
        </w:rPr>
        <w:t xml:space="preserve"> 3. 4. 2025                                                                              Mgr. Hašková Martina</w:t>
      </w:r>
    </w:p>
    <w:p w:rsidR="00B82676" w:rsidRPr="002D4591" w:rsidRDefault="00B82676" w:rsidP="00B826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ředitelka MŠ</w:t>
      </w:r>
    </w:p>
    <w:p w:rsidR="00B52275" w:rsidRDefault="00B52275">
      <w:bookmarkStart w:id="0" w:name="_GoBack"/>
      <w:bookmarkEnd w:id="0"/>
    </w:p>
    <w:sectPr w:rsidR="00B52275" w:rsidSect="004C4914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DE" w:rsidRPr="00041FDE" w:rsidRDefault="00B82676" w:rsidP="00041FDE">
    <w:pPr>
      <w:pStyle w:val="Zhlav"/>
      <w:rPr>
        <w:rFonts w:ascii="Times New Roman" w:hAnsi="Times New Roman" w:cs="Times New Roman"/>
      </w:rPr>
    </w:pPr>
    <w:r w:rsidRPr="00041FDE">
      <w:rPr>
        <w:noProof/>
        <w:sz w:val="20"/>
        <w:szCs w:val="20"/>
        <w:lang w:eastAsia="cs-CZ"/>
      </w:rPr>
      <w:drawing>
        <wp:inline distT="0" distB="0" distL="0" distR="0" wp14:anchorId="6C58986C" wp14:editId="1DDC47BF">
          <wp:extent cx="510538" cy="485775"/>
          <wp:effectExtent l="19050" t="0" r="3812" b="0"/>
          <wp:docPr id="2" name="Obrázek 1" descr="MS NEJDEK ZAVODU MIRU - logo kulate pruhled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 NEJDEK ZAVODU MIRU - logo kulate pruhled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671" cy="4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41FDE">
      <w:rPr>
        <w:sz w:val="20"/>
        <w:szCs w:val="20"/>
      </w:rPr>
      <w:t xml:space="preserve">               </w:t>
    </w:r>
    <w:r w:rsidRPr="00041FDE">
      <w:rPr>
        <w:rFonts w:ascii="Times New Roman" w:hAnsi="Times New Roman" w:cs="Times New Roman"/>
      </w:rPr>
      <w:t>Mateřská škola Nejdek, Závodu míru, příspěvková organizace</w:t>
    </w:r>
  </w:p>
  <w:p w:rsidR="00041FDE" w:rsidRPr="00041FDE" w:rsidRDefault="00B82676" w:rsidP="00041FDE">
    <w:pPr>
      <w:pStyle w:val="Zhlav"/>
      <w:jc w:val="center"/>
      <w:rPr>
        <w:rFonts w:ascii="Times New Roman" w:hAnsi="Times New Roman" w:cs="Times New Roman"/>
      </w:rPr>
    </w:pPr>
    <w:r w:rsidRPr="00041FDE">
      <w:rPr>
        <w:rFonts w:ascii="Times New Roman" w:hAnsi="Times New Roman" w:cs="Times New Roman"/>
      </w:rPr>
      <w:t>Závodu míru 1247</w:t>
    </w:r>
  </w:p>
  <w:p w:rsidR="00041FDE" w:rsidRPr="00041FDE" w:rsidRDefault="00B82676" w:rsidP="00041FDE">
    <w:pPr>
      <w:pStyle w:val="Zhlav"/>
      <w:jc w:val="center"/>
      <w:rPr>
        <w:rFonts w:ascii="Times New Roman" w:hAnsi="Times New Roman" w:cs="Times New Roman"/>
      </w:rPr>
    </w:pPr>
    <w:r w:rsidRPr="00041FDE">
      <w:rPr>
        <w:rFonts w:ascii="Times New Roman" w:hAnsi="Times New Roman" w:cs="Times New Roman"/>
      </w:rPr>
      <w:t xml:space="preserve"> 36221 Nejdek</w:t>
    </w:r>
  </w:p>
  <w:p w:rsidR="00041FDE" w:rsidRPr="00041FDE" w:rsidRDefault="00B82676" w:rsidP="00041FDE">
    <w:pPr>
      <w:pStyle w:val="Zhlav"/>
      <w:jc w:val="center"/>
      <w:rPr>
        <w:rFonts w:ascii="Times New Roman" w:hAnsi="Times New Roman" w:cs="Times New Roman"/>
      </w:rPr>
    </w:pPr>
    <w:r w:rsidRPr="00041FDE">
      <w:rPr>
        <w:rFonts w:ascii="Times New Roman" w:hAnsi="Times New Roman" w:cs="Times New Roman"/>
      </w:rPr>
      <w:t xml:space="preserve">IČ: 73728977, tel.: 353 034 250, e-mail: </w:t>
    </w:r>
    <w:hyperlink r:id="rId2" w:history="1">
      <w:r w:rsidRPr="00041FDE">
        <w:rPr>
          <w:rStyle w:val="Hypertextovodkaz"/>
          <w:rFonts w:ascii="Times New Roman" w:hAnsi="Times New Roman" w:cs="Times New Roman"/>
        </w:rPr>
        <w:t>ms.zm.nejdek@seznam.cz</w:t>
      </w:r>
    </w:hyperlink>
    <w:r w:rsidRPr="00041FDE">
      <w:rPr>
        <w:rFonts w:ascii="Times New Roman" w:hAnsi="Times New Roman" w:cs="Times New Roman"/>
      </w:rPr>
      <w:t xml:space="preserve">     </w:t>
    </w:r>
    <w:hyperlink r:id="rId3" w:history="1">
      <w:r w:rsidRPr="00041FDE">
        <w:rPr>
          <w:rStyle w:val="Hypertextovodkaz"/>
          <w:rFonts w:ascii="Times New Roman" w:hAnsi="Times New Roman" w:cs="Times New Roman"/>
        </w:rPr>
        <w:t>www.msnejdek.cz</w:t>
      </w:r>
    </w:hyperlink>
    <w:r w:rsidRPr="00041FDE">
      <w:rPr>
        <w:rFonts w:ascii="Times New Roman" w:hAnsi="Times New Roman" w:cs="Times New Roman"/>
      </w:rPr>
      <w:t xml:space="preserve"> </w:t>
    </w:r>
  </w:p>
  <w:p w:rsidR="00041FDE" w:rsidRPr="00041FDE" w:rsidRDefault="00B82676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76F"/>
    <w:multiLevelType w:val="hybridMultilevel"/>
    <w:tmpl w:val="2ED4E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76"/>
    <w:rsid w:val="00B52275"/>
    <w:rsid w:val="00B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0FBAB-530D-4643-99E2-2FCDF142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267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8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267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8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676"/>
  </w:style>
  <w:style w:type="character" w:styleId="Hypertextovodkaz">
    <w:name w:val="Hyperlink"/>
    <w:basedOn w:val="Standardnpsmoodstavce"/>
    <w:uiPriority w:val="99"/>
    <w:unhideWhenUsed/>
    <w:rsid w:val="00B82676"/>
    <w:rPr>
      <w:color w:val="0563C1" w:themeColor="hyperlink"/>
      <w:u w:val="single"/>
    </w:rPr>
  </w:style>
  <w:style w:type="paragraph" w:customStyle="1" w:styleId="Default">
    <w:name w:val="Default"/>
    <w:rsid w:val="00B82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nejdek.cz" TargetMode="External"/><Relationship Id="rId2" Type="http://schemas.openxmlformats.org/officeDocument/2006/relationships/hyperlink" Target="mailto:ms.zm.nejdek@sezn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2025-04-02T17:56:00Z</dcterms:created>
  <dcterms:modified xsi:type="dcterms:W3CDTF">2025-04-02T17:56:00Z</dcterms:modified>
</cp:coreProperties>
</file>